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7F1BD8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FB27C5" w:rsidRPr="002C6E2A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6E2A">
        <w:rPr>
          <w:rFonts w:asciiTheme="minorHAnsi" w:hAnsiTheme="minorHAnsi" w:cstheme="minorHAnsi"/>
          <w:b/>
          <w:sz w:val="22"/>
          <w:szCs w:val="22"/>
        </w:rPr>
        <w:t>Processo n.</w:t>
      </w:r>
      <w:r w:rsidR="002C6E2A" w:rsidRPr="002C6E2A">
        <w:rPr>
          <w:rFonts w:asciiTheme="minorHAnsi" w:hAnsiTheme="minorHAnsi" w:cstheme="minorHAnsi"/>
          <w:b/>
          <w:sz w:val="22"/>
          <w:szCs w:val="22"/>
        </w:rPr>
        <w:t xml:space="preserve"> 518692/2013</w:t>
      </w:r>
      <w:r w:rsidR="003E4076" w:rsidRPr="002C6E2A">
        <w:rPr>
          <w:rFonts w:asciiTheme="minorHAnsi" w:hAnsiTheme="minorHAnsi" w:cstheme="minorHAnsi"/>
          <w:b/>
          <w:sz w:val="22"/>
          <w:szCs w:val="22"/>
        </w:rPr>
        <w:t>.</w:t>
      </w:r>
    </w:p>
    <w:p w:rsidR="00FE3125" w:rsidRPr="002C6E2A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6E2A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2C6E2A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2C6E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6E2A" w:rsidRPr="002C6E2A">
        <w:rPr>
          <w:rFonts w:asciiTheme="minorHAnsi" w:hAnsiTheme="minorHAnsi" w:cstheme="minorHAnsi"/>
          <w:b/>
          <w:sz w:val="22"/>
          <w:szCs w:val="22"/>
        </w:rPr>
        <w:t xml:space="preserve">M. </w:t>
      </w:r>
      <w:proofErr w:type="spellStart"/>
      <w:r w:rsidR="002C6E2A" w:rsidRPr="002C6E2A">
        <w:rPr>
          <w:rFonts w:asciiTheme="minorHAnsi" w:hAnsiTheme="minorHAnsi" w:cstheme="minorHAnsi"/>
          <w:b/>
          <w:sz w:val="22"/>
          <w:szCs w:val="22"/>
        </w:rPr>
        <w:t>Donadelli</w:t>
      </w:r>
      <w:proofErr w:type="spellEnd"/>
      <w:r w:rsidR="002C6E2A" w:rsidRPr="002C6E2A">
        <w:rPr>
          <w:rFonts w:asciiTheme="minorHAnsi" w:hAnsiTheme="minorHAnsi" w:cstheme="minorHAnsi"/>
          <w:b/>
          <w:sz w:val="22"/>
          <w:szCs w:val="22"/>
        </w:rPr>
        <w:t xml:space="preserve"> Pinto Madeiras</w:t>
      </w:r>
      <w:r w:rsidR="003E4076" w:rsidRPr="002C6E2A">
        <w:rPr>
          <w:rFonts w:asciiTheme="minorHAnsi" w:hAnsiTheme="minorHAnsi" w:cstheme="minorHAnsi"/>
          <w:b/>
          <w:sz w:val="22"/>
          <w:szCs w:val="22"/>
        </w:rPr>
        <w:t>.</w:t>
      </w:r>
    </w:p>
    <w:p w:rsidR="00A14B97" w:rsidRPr="002C6E2A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2C6E2A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2C6E2A">
        <w:rPr>
          <w:rFonts w:asciiTheme="minorHAnsi" w:hAnsiTheme="minorHAnsi" w:cstheme="minorHAnsi"/>
          <w:sz w:val="22"/>
          <w:szCs w:val="22"/>
        </w:rPr>
        <w:t xml:space="preserve">ção n. </w:t>
      </w:r>
      <w:r w:rsidR="002C6E2A" w:rsidRPr="002C6E2A">
        <w:rPr>
          <w:rFonts w:asciiTheme="minorHAnsi" w:hAnsiTheme="minorHAnsi" w:cstheme="minorHAnsi"/>
          <w:sz w:val="22"/>
          <w:szCs w:val="22"/>
        </w:rPr>
        <w:t>139213, de 11/04/2013.</w:t>
      </w:r>
    </w:p>
    <w:p w:rsidR="002C6E2A" w:rsidRPr="002C6E2A" w:rsidRDefault="002C6E2A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2C6E2A">
        <w:rPr>
          <w:rFonts w:asciiTheme="minorHAnsi" w:hAnsiTheme="minorHAnsi" w:cstheme="minorHAnsi"/>
          <w:sz w:val="22"/>
          <w:szCs w:val="22"/>
        </w:rPr>
        <w:t xml:space="preserve">Relatora – Marília </w:t>
      </w:r>
      <w:proofErr w:type="spellStart"/>
      <w:r w:rsidRPr="002C6E2A">
        <w:rPr>
          <w:rFonts w:asciiTheme="minorHAnsi" w:hAnsiTheme="minorHAnsi" w:cstheme="minorHAnsi"/>
          <w:sz w:val="22"/>
          <w:szCs w:val="22"/>
        </w:rPr>
        <w:t>Carnhelutti</w:t>
      </w:r>
      <w:proofErr w:type="spellEnd"/>
      <w:r w:rsidRPr="002C6E2A">
        <w:rPr>
          <w:rFonts w:asciiTheme="minorHAnsi" w:hAnsiTheme="minorHAnsi" w:cstheme="minorHAnsi"/>
          <w:sz w:val="22"/>
          <w:szCs w:val="22"/>
        </w:rPr>
        <w:t xml:space="preserve"> – IFPDS. </w:t>
      </w:r>
    </w:p>
    <w:p w:rsidR="002C6E2A" w:rsidRPr="002C6E2A" w:rsidRDefault="007F1BD8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2C6E2A">
        <w:rPr>
          <w:rFonts w:asciiTheme="minorHAnsi" w:hAnsiTheme="minorHAnsi" w:cstheme="minorHAnsi"/>
          <w:sz w:val="22"/>
          <w:szCs w:val="22"/>
        </w:rPr>
        <w:t>Advogado</w:t>
      </w:r>
      <w:r w:rsidR="002C6E2A" w:rsidRPr="002C6E2A">
        <w:rPr>
          <w:rFonts w:asciiTheme="minorHAnsi" w:hAnsiTheme="minorHAnsi" w:cstheme="minorHAnsi"/>
          <w:sz w:val="22"/>
          <w:szCs w:val="22"/>
        </w:rPr>
        <w:t>s</w:t>
      </w:r>
      <w:r w:rsidRPr="002C6E2A">
        <w:rPr>
          <w:rFonts w:asciiTheme="minorHAnsi" w:hAnsiTheme="minorHAnsi" w:cstheme="minorHAnsi"/>
          <w:sz w:val="22"/>
          <w:szCs w:val="22"/>
        </w:rPr>
        <w:t xml:space="preserve"> –</w:t>
      </w:r>
      <w:r w:rsidR="002C6E2A" w:rsidRPr="002C6E2A">
        <w:rPr>
          <w:rFonts w:asciiTheme="minorHAnsi" w:hAnsiTheme="minorHAnsi" w:cstheme="minorHAnsi"/>
          <w:sz w:val="22"/>
          <w:szCs w:val="22"/>
        </w:rPr>
        <w:t xml:space="preserve"> Fernando Ulysses </w:t>
      </w:r>
      <w:proofErr w:type="spellStart"/>
      <w:r w:rsidR="002C6E2A" w:rsidRPr="002C6E2A">
        <w:rPr>
          <w:rFonts w:asciiTheme="minorHAnsi" w:hAnsiTheme="minorHAnsi" w:cstheme="minorHAnsi"/>
          <w:sz w:val="22"/>
          <w:szCs w:val="22"/>
        </w:rPr>
        <w:t>Paglia</w:t>
      </w:r>
      <w:r w:rsidR="002C6E2A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="002C6E2A">
        <w:rPr>
          <w:rFonts w:asciiTheme="minorHAnsi" w:hAnsiTheme="minorHAnsi" w:cstheme="minorHAnsi"/>
          <w:sz w:val="22"/>
          <w:szCs w:val="22"/>
        </w:rPr>
        <w:t xml:space="preserve"> – OAB/MT 3.047</w:t>
      </w:r>
      <w:r w:rsidR="002C6E2A" w:rsidRPr="002C6E2A">
        <w:rPr>
          <w:rFonts w:asciiTheme="minorHAnsi" w:hAnsiTheme="minorHAnsi" w:cstheme="minorHAnsi"/>
          <w:sz w:val="22"/>
          <w:szCs w:val="22"/>
        </w:rPr>
        <w:t>,</w:t>
      </w:r>
    </w:p>
    <w:p w:rsidR="002C6E2A" w:rsidRPr="002C6E2A" w:rsidRDefault="002C6E2A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2C6E2A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C6E2A">
        <w:rPr>
          <w:rFonts w:asciiTheme="minorHAnsi" w:hAnsiTheme="minorHAnsi" w:cstheme="minorHAnsi"/>
          <w:sz w:val="22"/>
          <w:szCs w:val="22"/>
        </w:rPr>
        <w:t xml:space="preserve"> Daniel Batista de Aguiar –OAB/MT 3.537.</w:t>
      </w:r>
    </w:p>
    <w:p w:rsidR="00313F99" w:rsidRDefault="000B6216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7F1BD8">
        <w:rPr>
          <w:rFonts w:asciiTheme="minorHAnsi" w:hAnsiTheme="minorHAnsi" w:cstheme="minorHAnsi"/>
          <w:sz w:val="22"/>
          <w:szCs w:val="22"/>
        </w:rPr>
        <w:t>2</w:t>
      </w:r>
      <w:r w:rsidR="00270D6D" w:rsidRPr="007F1BD8">
        <w:rPr>
          <w:rFonts w:asciiTheme="minorHAnsi" w:hAnsiTheme="minorHAnsi" w:cstheme="minorHAnsi"/>
          <w:sz w:val="22"/>
          <w:szCs w:val="22"/>
        </w:rPr>
        <w:t>ª J</w:t>
      </w:r>
      <w:r w:rsidR="0071491E" w:rsidRPr="007F1BD8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7F1B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6E2A" w:rsidRPr="004C4B0E" w:rsidRDefault="002C6E2A" w:rsidP="002C6E2A">
      <w:pPr>
        <w:jc w:val="both"/>
        <w:rPr>
          <w:rFonts w:ascii="Calibri" w:hAnsi="Calibri" w:cs="Calibri"/>
          <w:b/>
          <w:sz w:val="28"/>
          <w:szCs w:val="28"/>
        </w:rPr>
      </w:pPr>
    </w:p>
    <w:p w:rsidR="00270AA2" w:rsidRDefault="002C6E2A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320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C10B2" w:rsidRDefault="000C10B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072B" w:rsidRPr="002C6E2A" w:rsidRDefault="002C6E2A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2C6E2A">
        <w:rPr>
          <w:rFonts w:asciiTheme="minorHAnsi" w:hAnsiTheme="minorHAnsi" w:cstheme="minorHAnsi"/>
          <w:sz w:val="22"/>
          <w:szCs w:val="22"/>
        </w:rPr>
        <w:t xml:space="preserve">Auto de Infração n. 139213, de 11/04/2013. Auto de Inspeção n. 163105, de 21/03/2013. Relatório Técnico n. 126/CFE/SUF/SEMA/2013. Por depositar resíduos sólido diretamente em solo permeável e a céu aberto contrariando as normas legais e regulamentares. Decisão Administrativa n. 2119/SPA/SEMA/2018, pela homologação do Auto de Infração n. 139213, de 11/04/2013, arbitrando multa de R$ 10.000,00 (dez mil reais), com fulcro no artigo 62, inciso V do Decreto Federal 6.514/08. Requer o recorrente o recebimento do presente, com o efeito suspensivo, na forma da Lei 7.692/2002, bem como: em prejudicial antecedente, seja anulada a decisão, proferindo outra, apreciando todas a razões da defesa primária, aliado ao aqui exposto, declarando nulo o AI, frente a constatação visual da inexistência de laudo atestando eventual dano ambiental; a convolação da pena pecuniária em advertência e mantida a pena pecuniária, requer o princípio da razoabilidade, seja reduzida para o mínimo. </w:t>
      </w:r>
      <w:r w:rsidR="00C3072B" w:rsidRPr="002C6E2A">
        <w:rPr>
          <w:rFonts w:asciiTheme="minorHAnsi" w:hAnsiTheme="minorHAnsi" w:cstheme="minorHAnsi"/>
          <w:sz w:val="22"/>
          <w:szCs w:val="22"/>
        </w:rPr>
        <w:t>Recurso provido.</w:t>
      </w:r>
    </w:p>
    <w:p w:rsidR="00C565B5" w:rsidRPr="007F1BD8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2C6E2A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2C6E2A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2C6E2A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2C6E2A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2C6E2A">
        <w:rPr>
          <w:rFonts w:asciiTheme="minorHAnsi" w:hAnsiTheme="minorHAnsi" w:cstheme="minorHAnsi"/>
          <w:sz w:val="22"/>
          <w:szCs w:val="22"/>
        </w:rPr>
        <w:t xml:space="preserve"> </w:t>
      </w:r>
      <w:r w:rsidR="002C6E2A" w:rsidRPr="002C6E2A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divergente do representante da SEDUC, reconhecendo a prescrição intercorrente do Relatório Técnico n. 126/CFE/SUF/SEMA/2013, datado de 11/04/2013, (fl. 4/6) até a Certidão da SEMA, datado de 09/08/2018, (fl. 63), ficando o processo p</w:t>
      </w:r>
      <w:r w:rsidR="00940DDD">
        <w:rPr>
          <w:rFonts w:asciiTheme="minorHAnsi" w:hAnsiTheme="minorHAnsi" w:cstheme="minorHAnsi"/>
          <w:sz w:val="22"/>
          <w:szCs w:val="22"/>
        </w:rPr>
        <w:t>aralisado sem decisão administrativa</w:t>
      </w:r>
      <w:bookmarkStart w:id="0" w:name="_GoBack"/>
      <w:bookmarkEnd w:id="0"/>
      <w:r w:rsidR="002C6E2A" w:rsidRPr="002C6E2A">
        <w:rPr>
          <w:rFonts w:asciiTheme="minorHAnsi" w:hAnsiTheme="minorHAnsi" w:cstheme="minorHAnsi"/>
          <w:sz w:val="22"/>
          <w:szCs w:val="22"/>
        </w:rPr>
        <w:t xml:space="preserve"> por mais de 3 (três) anos. Decidiram por maioria anular o Auto de Infração n. 139213, de 11/04/2013, e, consequentemente o arquivamento do processo. </w:t>
      </w:r>
    </w:p>
    <w:p w:rsidR="00805DB0" w:rsidRPr="00BF4667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BF466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A71383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001E4B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7F1BD8" w:rsidRDefault="007F1BD8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0DDD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383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BAC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E96D-9263-4C72-9ABB-2C321FD4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2021-10-25T16:51:00Z</dcterms:created>
  <dcterms:modified xsi:type="dcterms:W3CDTF">2021-10-27T12:46:00Z</dcterms:modified>
</cp:coreProperties>
</file>